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AB9C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/>
          <w:sz w:val="32"/>
          <w:szCs w:val="32"/>
        </w:rPr>
        <w:t>1.科研论文计分方法</w:t>
      </w:r>
    </w:p>
    <w:p w14:paraId="3BC13C5D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 w:hint="eastAsia"/>
          <w:sz w:val="32"/>
          <w:szCs w:val="32"/>
        </w:rPr>
        <w:t>（</w:t>
      </w:r>
      <w:r w:rsidRPr="00F937DE">
        <w:rPr>
          <w:rFonts w:ascii="仿宋" w:eastAsia="仿宋" w:hAnsi="仿宋"/>
          <w:sz w:val="32"/>
          <w:szCs w:val="32"/>
        </w:rPr>
        <w:t xml:space="preserve">1）论文分数= </w:t>
      </w:r>
      <m:oMath>
        <m:nary>
          <m:naryPr>
            <m:chr m:val="∑"/>
            <m:subHide m:val="1"/>
            <m:supHide m:val="1"/>
            <m:ctrlPr>
              <w:rPr>
                <w:rFonts w:ascii="Cambria Math" w:eastAsia="仿宋" w:hAnsi="Cambria Math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eastAsia="仿宋" w:hAnsi="Cambria Math"/>
                <w:sz w:val="32"/>
                <w:szCs w:val="32"/>
              </w:rPr>
              <m:t>(</m:t>
            </m:r>
            <m:r>
              <w:rPr>
                <w:rFonts w:ascii="Cambria Math" w:eastAsia="仿宋" w:hAnsi="Cambria Math"/>
                <w:sz w:val="32"/>
                <w:szCs w:val="32"/>
              </w:rPr>
              <m:t>权重因子</m:t>
            </m:r>
            <m:r>
              <w:rPr>
                <w:rFonts w:ascii="Cambria Math" w:eastAsia="仿宋" w:hAnsi="Cambria Math"/>
                <w:sz w:val="32"/>
                <w:szCs w:val="32"/>
              </w:rPr>
              <m:t>×</m:t>
            </m:r>
            <m:r>
              <w:rPr>
                <w:rFonts w:ascii="Cambria Math" w:eastAsia="仿宋" w:hAnsi="Cambria Math"/>
                <w:sz w:val="32"/>
                <w:szCs w:val="32"/>
              </w:rPr>
              <m:t>合作因子</m:t>
            </m:r>
            <m:r>
              <w:rPr>
                <w:rFonts w:ascii="Cambria Math" w:eastAsia="仿宋" w:hAnsi="Cambria Math"/>
                <w:sz w:val="32"/>
                <w:szCs w:val="32"/>
              </w:rPr>
              <m:t>)</m:t>
            </m:r>
          </m:e>
        </m:nary>
      </m:oMath>
      <w:r w:rsidRPr="00F937DE">
        <w:rPr>
          <w:rFonts w:ascii="仿宋" w:eastAsia="仿宋" w:hAnsi="仿宋"/>
          <w:sz w:val="32"/>
          <w:szCs w:val="32"/>
        </w:rPr>
        <w:t>，包括评奖期间发表的各类科研论文。非论著类文章（包括但不限于review、case report），论文分数须再乘以0.5。</w:t>
      </w:r>
    </w:p>
    <w:p w14:paraId="7F359A91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 w:hint="eastAsia"/>
          <w:sz w:val="32"/>
          <w:szCs w:val="32"/>
        </w:rPr>
        <w:t>（</w:t>
      </w:r>
      <w:r w:rsidRPr="00F937DE">
        <w:rPr>
          <w:rFonts w:ascii="仿宋" w:eastAsia="仿宋" w:hAnsi="仿宋"/>
          <w:sz w:val="32"/>
          <w:szCs w:val="32"/>
        </w:rPr>
        <w:t>2）权重因子计算方法</w:t>
      </w:r>
    </w:p>
    <w:p w14:paraId="4677A443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 w:hint="eastAsia"/>
          <w:sz w:val="32"/>
          <w:szCs w:val="32"/>
        </w:rPr>
        <w:t>论文权重因子的数值为：依据“中国科学院文献情报中心期刊分区表</w:t>
      </w:r>
      <w:r w:rsidRPr="00F937DE">
        <w:rPr>
          <w:rFonts w:ascii="仿宋" w:eastAsia="仿宋" w:hAnsi="仿宋"/>
          <w:sz w:val="32"/>
          <w:szCs w:val="32"/>
        </w:rPr>
        <w:t>”</w:t>
      </w:r>
      <w:r w:rsidRPr="00F937DE">
        <w:rPr>
          <w:rFonts w:ascii="仿宋" w:eastAsia="仿宋" w:hAnsi="仿宋" w:hint="eastAsia"/>
          <w:sz w:val="32"/>
          <w:szCs w:val="32"/>
        </w:rPr>
        <w:t>（查询网址</w:t>
      </w:r>
      <w:r w:rsidRPr="00F937DE">
        <w:rPr>
          <w:rFonts w:ascii="仿宋" w:eastAsia="仿宋" w:hAnsi="仿宋"/>
          <w:sz w:val="32"/>
          <w:szCs w:val="32"/>
        </w:rPr>
        <w:t>http://www.fenqubiao.com/</w:t>
      </w:r>
      <w:r w:rsidRPr="00F937DE">
        <w:rPr>
          <w:rFonts w:ascii="仿宋" w:eastAsia="仿宋" w:hAnsi="仿宋" w:hint="eastAsia"/>
          <w:sz w:val="32"/>
          <w:szCs w:val="32"/>
        </w:rPr>
        <w:t>）</w:t>
      </w:r>
      <w:r w:rsidRPr="00F937DE">
        <w:rPr>
          <w:rFonts w:ascii="仿宋" w:eastAsia="仿宋" w:hAnsi="仿宋"/>
          <w:sz w:val="32"/>
          <w:szCs w:val="32"/>
        </w:rPr>
        <w:t>，在</w:t>
      </w:r>
      <w:r w:rsidRPr="00F937DE">
        <w:rPr>
          <w:rFonts w:ascii="仿宋" w:eastAsia="仿宋" w:hAnsi="仿宋" w:hint="eastAsia"/>
          <w:sz w:val="32"/>
          <w:szCs w:val="32"/>
        </w:rPr>
        <w:t>J</w:t>
      </w:r>
      <w:r w:rsidRPr="00F937DE">
        <w:rPr>
          <w:rFonts w:ascii="仿宋" w:eastAsia="仿宋" w:hAnsi="仿宋"/>
          <w:sz w:val="32"/>
          <w:szCs w:val="32"/>
        </w:rPr>
        <w:t>CR1区刊物发表论文的，每篇权重因子为80</w:t>
      </w:r>
      <w:r w:rsidRPr="00F937DE">
        <w:rPr>
          <w:rFonts w:ascii="仿宋" w:eastAsia="仿宋" w:hAnsi="仿宋" w:hint="eastAsia"/>
          <w:sz w:val="32"/>
          <w:szCs w:val="32"/>
        </w:rPr>
        <w:t>分</w:t>
      </w:r>
      <w:r w:rsidRPr="00F937DE">
        <w:rPr>
          <w:rFonts w:ascii="仿宋" w:eastAsia="仿宋" w:hAnsi="仿宋"/>
          <w:sz w:val="32"/>
          <w:szCs w:val="32"/>
        </w:rPr>
        <w:t>；在2</w:t>
      </w:r>
      <w:proofErr w:type="gramStart"/>
      <w:r w:rsidRPr="00F937DE">
        <w:rPr>
          <w:rFonts w:ascii="仿宋" w:eastAsia="仿宋" w:hAnsi="仿宋"/>
          <w:sz w:val="32"/>
          <w:szCs w:val="32"/>
        </w:rPr>
        <w:t>区发表</w:t>
      </w:r>
      <w:proofErr w:type="gramEnd"/>
      <w:r w:rsidRPr="00F937DE">
        <w:rPr>
          <w:rFonts w:ascii="仿宋" w:eastAsia="仿宋" w:hAnsi="仿宋"/>
          <w:sz w:val="32"/>
          <w:szCs w:val="32"/>
        </w:rPr>
        <w:t>的，每篇为40</w:t>
      </w:r>
      <w:r w:rsidRPr="00F937DE">
        <w:rPr>
          <w:rFonts w:ascii="仿宋" w:eastAsia="仿宋" w:hAnsi="仿宋" w:hint="eastAsia"/>
          <w:sz w:val="32"/>
          <w:szCs w:val="32"/>
        </w:rPr>
        <w:t>分</w:t>
      </w:r>
      <w:r w:rsidRPr="00F937DE">
        <w:rPr>
          <w:rFonts w:ascii="仿宋" w:eastAsia="仿宋" w:hAnsi="仿宋"/>
          <w:sz w:val="32"/>
          <w:szCs w:val="32"/>
        </w:rPr>
        <w:t>；在3</w:t>
      </w:r>
      <w:proofErr w:type="gramStart"/>
      <w:r w:rsidRPr="00F937DE">
        <w:rPr>
          <w:rFonts w:ascii="仿宋" w:eastAsia="仿宋" w:hAnsi="仿宋"/>
          <w:sz w:val="32"/>
          <w:szCs w:val="32"/>
        </w:rPr>
        <w:t>区发表</w:t>
      </w:r>
      <w:proofErr w:type="gramEnd"/>
      <w:r w:rsidRPr="00F937DE">
        <w:rPr>
          <w:rFonts w:ascii="仿宋" w:eastAsia="仿宋" w:hAnsi="仿宋"/>
          <w:sz w:val="32"/>
          <w:szCs w:val="32"/>
        </w:rPr>
        <w:t>的，每篇为20</w:t>
      </w:r>
      <w:r w:rsidRPr="00F937DE">
        <w:rPr>
          <w:rFonts w:ascii="仿宋" w:eastAsia="仿宋" w:hAnsi="仿宋" w:hint="eastAsia"/>
          <w:sz w:val="32"/>
          <w:szCs w:val="32"/>
        </w:rPr>
        <w:t>分</w:t>
      </w:r>
      <w:r w:rsidRPr="00F937DE">
        <w:rPr>
          <w:rFonts w:ascii="仿宋" w:eastAsia="仿宋" w:hAnsi="仿宋"/>
          <w:sz w:val="32"/>
          <w:szCs w:val="32"/>
        </w:rPr>
        <w:t>；在4</w:t>
      </w:r>
      <w:proofErr w:type="gramStart"/>
      <w:r w:rsidRPr="00F937DE">
        <w:rPr>
          <w:rFonts w:ascii="仿宋" w:eastAsia="仿宋" w:hAnsi="仿宋"/>
          <w:sz w:val="32"/>
          <w:szCs w:val="32"/>
        </w:rPr>
        <w:t>区发表</w:t>
      </w:r>
      <w:proofErr w:type="gramEnd"/>
      <w:r w:rsidRPr="00F937DE">
        <w:rPr>
          <w:rFonts w:ascii="仿宋" w:eastAsia="仿宋" w:hAnsi="仿宋"/>
          <w:sz w:val="32"/>
          <w:szCs w:val="32"/>
        </w:rPr>
        <w:t>的，每篇为10</w:t>
      </w:r>
      <w:r w:rsidRPr="00F937DE">
        <w:rPr>
          <w:rFonts w:ascii="仿宋" w:eastAsia="仿宋" w:hAnsi="仿宋" w:hint="eastAsia"/>
          <w:sz w:val="32"/>
          <w:szCs w:val="32"/>
        </w:rPr>
        <w:t>分</w:t>
      </w:r>
      <w:r w:rsidRPr="00F937DE">
        <w:rPr>
          <w:rFonts w:ascii="仿宋" w:eastAsia="仿宋" w:hAnsi="仿宋"/>
          <w:sz w:val="32"/>
          <w:szCs w:val="32"/>
        </w:rPr>
        <w:t>；</w:t>
      </w:r>
      <w:r w:rsidRPr="00F937DE">
        <w:rPr>
          <w:rFonts w:ascii="仿宋" w:eastAsia="仿宋" w:hAnsi="仿宋" w:hint="eastAsia"/>
          <w:sz w:val="32"/>
          <w:szCs w:val="32"/>
        </w:rPr>
        <w:t>被</w:t>
      </w:r>
      <w:r w:rsidRPr="00F937DE">
        <w:rPr>
          <w:rFonts w:ascii="仿宋" w:eastAsia="仿宋" w:hAnsi="仿宋"/>
          <w:sz w:val="32"/>
          <w:szCs w:val="32"/>
        </w:rPr>
        <w:t>SCI、EI收录，但尚未列入JCR分区的学术论文，每篇权重因子为10分</w:t>
      </w:r>
      <w:r w:rsidRPr="00F937DE">
        <w:rPr>
          <w:rFonts w:ascii="仿宋" w:eastAsia="仿宋" w:hAnsi="仿宋" w:hint="eastAsia"/>
          <w:sz w:val="32"/>
          <w:szCs w:val="32"/>
        </w:rPr>
        <w:t>；</w:t>
      </w:r>
      <w:r w:rsidRPr="00F937DE">
        <w:rPr>
          <w:rFonts w:ascii="仿宋" w:eastAsia="仿宋" w:hAnsi="仿宋"/>
          <w:sz w:val="32"/>
          <w:szCs w:val="32"/>
        </w:rPr>
        <w:t>在</w:t>
      </w:r>
      <w:r w:rsidRPr="00F937DE">
        <w:rPr>
          <w:rFonts w:ascii="仿宋" w:eastAsia="仿宋" w:hAnsi="仿宋" w:hint="eastAsia"/>
          <w:sz w:val="32"/>
          <w:szCs w:val="32"/>
        </w:rPr>
        <w:t>其他</w:t>
      </w:r>
      <w:r w:rsidRPr="00F937DE">
        <w:rPr>
          <w:rFonts w:ascii="仿宋" w:eastAsia="仿宋" w:hAnsi="仿宋"/>
          <w:sz w:val="32"/>
          <w:szCs w:val="32"/>
        </w:rPr>
        <w:t>一类核心刊物</w:t>
      </w:r>
      <w:r w:rsidRPr="00F937DE">
        <w:rPr>
          <w:rFonts w:ascii="仿宋" w:eastAsia="仿宋" w:hAnsi="仿宋" w:hint="eastAsia"/>
          <w:sz w:val="32"/>
          <w:szCs w:val="32"/>
        </w:rPr>
        <w:t>（详见《厦门大学核心学术刊物目录及相关规定（</w:t>
      </w:r>
      <w:r w:rsidRPr="00F937DE">
        <w:rPr>
          <w:rFonts w:ascii="仿宋" w:eastAsia="仿宋" w:hAnsi="仿宋"/>
          <w:sz w:val="32"/>
          <w:szCs w:val="32"/>
        </w:rPr>
        <w:t>2013年版）》）</w:t>
      </w:r>
      <w:r w:rsidRPr="00F937DE">
        <w:rPr>
          <w:rFonts w:ascii="仿宋" w:eastAsia="仿宋" w:hAnsi="仿宋" w:hint="eastAsia"/>
          <w:sz w:val="32"/>
          <w:szCs w:val="32"/>
        </w:rPr>
        <w:t>）</w:t>
      </w:r>
      <w:r w:rsidRPr="00F937DE">
        <w:rPr>
          <w:rFonts w:ascii="仿宋" w:eastAsia="仿宋" w:hAnsi="仿宋"/>
          <w:sz w:val="32"/>
          <w:szCs w:val="32"/>
        </w:rPr>
        <w:t>发表的每篇5</w:t>
      </w:r>
      <w:r w:rsidRPr="00F937DE">
        <w:rPr>
          <w:rFonts w:ascii="仿宋" w:eastAsia="仿宋" w:hAnsi="仿宋" w:hint="eastAsia"/>
          <w:sz w:val="32"/>
          <w:szCs w:val="32"/>
        </w:rPr>
        <w:t>分；</w:t>
      </w:r>
      <w:r w:rsidRPr="00F937DE">
        <w:rPr>
          <w:rFonts w:ascii="仿宋" w:eastAsia="仿宋" w:hAnsi="仿宋"/>
          <w:sz w:val="32"/>
          <w:szCs w:val="32"/>
        </w:rPr>
        <w:t>未被上述刊物收录的一般论文权重因子为0</w:t>
      </w:r>
      <w:r w:rsidRPr="00F937DE">
        <w:rPr>
          <w:rFonts w:ascii="仿宋" w:eastAsia="仿宋" w:hAnsi="仿宋" w:hint="eastAsia"/>
          <w:sz w:val="32"/>
          <w:szCs w:val="32"/>
        </w:rPr>
        <w:t>分，但可填入备注栏</w:t>
      </w:r>
      <w:r w:rsidRPr="00F937DE">
        <w:rPr>
          <w:rFonts w:ascii="仿宋" w:eastAsia="仿宋" w:hAnsi="仿宋"/>
          <w:sz w:val="32"/>
          <w:szCs w:val="32"/>
        </w:rPr>
        <w:t>。</w:t>
      </w:r>
    </w:p>
    <w:p w14:paraId="76E57448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 w:hint="eastAsia"/>
          <w:sz w:val="32"/>
          <w:szCs w:val="32"/>
        </w:rPr>
        <w:t>（</w:t>
      </w:r>
      <w:r w:rsidRPr="00F937DE">
        <w:rPr>
          <w:rFonts w:ascii="仿宋" w:eastAsia="仿宋" w:hAnsi="仿宋"/>
          <w:sz w:val="32"/>
          <w:szCs w:val="32"/>
        </w:rPr>
        <w:t>3）合作因子数值计算方法</w:t>
      </w:r>
    </w:p>
    <w:p w14:paraId="5BAAD51B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 w:hint="eastAsia"/>
          <w:sz w:val="32"/>
          <w:szCs w:val="32"/>
        </w:rPr>
        <w:t>当作者人数为1时，合作因子=</w:t>
      </w:r>
      <w:r w:rsidRPr="00F937DE">
        <w:rPr>
          <w:rFonts w:ascii="仿宋" w:eastAsia="仿宋" w:hAnsi="仿宋"/>
          <w:sz w:val="32"/>
          <w:szCs w:val="32"/>
        </w:rPr>
        <w:t>1</w:t>
      </w:r>
      <w:r w:rsidRPr="00F937DE">
        <w:rPr>
          <w:rFonts w:ascii="仿宋" w:eastAsia="仿宋" w:hAnsi="仿宋" w:hint="eastAsia"/>
          <w:sz w:val="32"/>
          <w:szCs w:val="32"/>
        </w:rPr>
        <w:t>；当作者人数≥</w:t>
      </w:r>
      <w:r w:rsidRPr="00F937DE">
        <w:rPr>
          <w:rFonts w:ascii="仿宋" w:eastAsia="仿宋" w:hAnsi="仿宋"/>
          <w:sz w:val="32"/>
          <w:szCs w:val="32"/>
        </w:rPr>
        <w:t>2</w:t>
      </w:r>
      <w:r w:rsidRPr="00F937DE">
        <w:rPr>
          <w:rFonts w:ascii="仿宋" w:eastAsia="仿宋" w:hAnsi="仿宋" w:hint="eastAsia"/>
          <w:sz w:val="32"/>
          <w:szCs w:val="32"/>
        </w:rPr>
        <w:t>时，合作因子=</w:t>
      </w:r>
      <w:r w:rsidRPr="00F937DE">
        <w:rPr>
          <w:rFonts w:ascii="仿宋" w:eastAsia="仿宋" w:hAnsi="仿宋"/>
          <w:sz w:val="32"/>
          <w:szCs w:val="32"/>
        </w:rPr>
        <w:t>0.5</w:t>
      </w:r>
      <w:r w:rsidRPr="00F937DE">
        <w:rPr>
          <w:rFonts w:ascii="仿宋" w:eastAsia="仿宋" w:hAnsi="仿宋"/>
          <w:sz w:val="32"/>
          <w:szCs w:val="32"/>
          <w:vertAlign w:val="superscript"/>
        </w:rPr>
        <w:t>（n-1）</w:t>
      </w:r>
      <w:r w:rsidRPr="00F937DE">
        <w:rPr>
          <w:rFonts w:ascii="仿宋" w:eastAsia="仿宋" w:hAnsi="仿宋" w:hint="eastAsia"/>
          <w:sz w:val="32"/>
          <w:szCs w:val="32"/>
        </w:rPr>
        <w:t>（n为排名）</w:t>
      </w:r>
      <w:r w:rsidRPr="00F937DE">
        <w:rPr>
          <w:rFonts w:ascii="仿宋" w:eastAsia="仿宋" w:hAnsi="仿宋"/>
          <w:sz w:val="32"/>
          <w:szCs w:val="32"/>
        </w:rPr>
        <w:t>。</w:t>
      </w:r>
    </w:p>
    <w:p w14:paraId="43BE5CD4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 w:hint="eastAsia"/>
          <w:sz w:val="32"/>
          <w:szCs w:val="32"/>
        </w:rPr>
        <w:t>共同第一作者按第一作者计算，共同第一作者之后的n以姓名排序为准（如共有两名第一作者，则第三位为第三作者）。</w:t>
      </w:r>
    </w:p>
    <w:p w14:paraId="78FBF9B1" w14:textId="77777777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/>
          <w:sz w:val="32"/>
          <w:szCs w:val="32"/>
        </w:rPr>
        <w:t>2.发明专利、应用成果等计分方法</w:t>
      </w:r>
    </w:p>
    <w:p w14:paraId="75A702D8" w14:textId="24ABBBC4" w:rsidR="00F937DE" w:rsidRPr="00F937DE" w:rsidRDefault="00F937DE" w:rsidP="00F937D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937DE">
        <w:rPr>
          <w:rFonts w:ascii="仿宋" w:eastAsia="仿宋" w:hAnsi="仿宋" w:hint="eastAsia"/>
          <w:sz w:val="32"/>
          <w:szCs w:val="32"/>
        </w:rPr>
        <w:t>发明专利每项</w:t>
      </w:r>
      <w:r w:rsidRPr="00F937DE">
        <w:rPr>
          <w:rFonts w:ascii="仿宋" w:eastAsia="仿宋" w:hAnsi="仿宋"/>
          <w:sz w:val="32"/>
          <w:szCs w:val="32"/>
        </w:rPr>
        <w:t>20分，实用新型专利每项5分；发明专利以专利号为准，仅有公开号的发明专利不计分；国际专利</w:t>
      </w:r>
      <w:proofErr w:type="gramStart"/>
      <w:r w:rsidRPr="00F937DE">
        <w:rPr>
          <w:rFonts w:ascii="仿宋" w:eastAsia="仿宋" w:hAnsi="仿宋"/>
          <w:sz w:val="32"/>
          <w:szCs w:val="32"/>
        </w:rPr>
        <w:t>按照两倍</w:t>
      </w:r>
      <w:proofErr w:type="gramEnd"/>
      <w:r w:rsidRPr="00F937DE">
        <w:rPr>
          <w:rFonts w:ascii="仿宋" w:eastAsia="仿宋" w:hAnsi="仿宋"/>
          <w:sz w:val="32"/>
          <w:szCs w:val="32"/>
        </w:rPr>
        <w:t>于国内专利计分。</w:t>
      </w:r>
      <w:proofErr w:type="gramStart"/>
      <w:r w:rsidRPr="00F937DE">
        <w:rPr>
          <w:rFonts w:ascii="仿宋" w:eastAsia="仿宋" w:hAnsi="仿宋"/>
          <w:sz w:val="32"/>
          <w:szCs w:val="32"/>
        </w:rPr>
        <w:t>若成果</w:t>
      </w:r>
      <w:proofErr w:type="gramEnd"/>
      <w:r w:rsidRPr="00F937DE">
        <w:rPr>
          <w:rFonts w:ascii="仿宋" w:eastAsia="仿宋" w:hAnsi="仿宋"/>
          <w:sz w:val="32"/>
          <w:szCs w:val="32"/>
        </w:rPr>
        <w:t>是合作完成的，按论文分</w:t>
      </w:r>
      <w:r w:rsidRPr="00F937DE">
        <w:rPr>
          <w:rFonts w:ascii="仿宋" w:eastAsia="仿宋" w:hAnsi="仿宋"/>
          <w:sz w:val="32"/>
          <w:szCs w:val="32"/>
        </w:rPr>
        <w:lastRenderedPageBreak/>
        <w:t>摊方式进行分摊。</w:t>
      </w:r>
    </w:p>
    <w:p w14:paraId="5F783078" w14:textId="77777777" w:rsidR="00A500ED" w:rsidRPr="00F937DE" w:rsidRDefault="00A500ED">
      <w:pPr>
        <w:rPr>
          <w:rFonts w:ascii="仿宋" w:eastAsia="仿宋" w:hAnsi="仿宋"/>
        </w:rPr>
      </w:pPr>
    </w:p>
    <w:sectPr w:rsidR="00A500ED" w:rsidRPr="00F93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7E54" w14:textId="77777777" w:rsidR="000F71F0" w:rsidRDefault="000F71F0" w:rsidP="00F937DE">
      <w:r>
        <w:separator/>
      </w:r>
    </w:p>
  </w:endnote>
  <w:endnote w:type="continuationSeparator" w:id="0">
    <w:p w14:paraId="412D86B8" w14:textId="77777777" w:rsidR="000F71F0" w:rsidRDefault="000F71F0" w:rsidP="00F9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26E7" w14:textId="77777777" w:rsidR="000F71F0" w:rsidRDefault="000F71F0" w:rsidP="00F937DE">
      <w:r>
        <w:separator/>
      </w:r>
    </w:p>
  </w:footnote>
  <w:footnote w:type="continuationSeparator" w:id="0">
    <w:p w14:paraId="666692BF" w14:textId="77777777" w:rsidR="000F71F0" w:rsidRDefault="000F71F0" w:rsidP="00F93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99"/>
    <w:rsid w:val="000F71F0"/>
    <w:rsid w:val="00A500ED"/>
    <w:rsid w:val="00E80999"/>
    <w:rsid w:val="00F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6D4EC7"/>
  <w15:chartTrackingRefBased/>
  <w15:docId w15:val="{B88C2F67-D2A9-405D-BEA5-C9697ED0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37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3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37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724214459@qq.com</dc:creator>
  <cp:keywords/>
  <dc:description/>
  <cp:lastModifiedBy>724214459@qq.com</cp:lastModifiedBy>
  <cp:revision>2</cp:revision>
  <dcterms:created xsi:type="dcterms:W3CDTF">2024-03-07T07:33:00Z</dcterms:created>
  <dcterms:modified xsi:type="dcterms:W3CDTF">2024-03-07T07:35:00Z</dcterms:modified>
</cp:coreProperties>
</file>